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96" w:rsidRPr="009E652B" w:rsidRDefault="00A13C96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ΚίμωνΧατζησταματίου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MDPhD</w:t>
      </w:r>
    </w:p>
    <w:p w:rsidR="00A13C96" w:rsidRPr="009E652B" w:rsidRDefault="00A13C96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A13C96" w:rsidRPr="009E652B" w:rsidRDefault="00A13C96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A13C96">
        <w:rPr>
          <w:rFonts w:ascii="Arial" w:hAnsi="Arial" w:cs="Arial"/>
          <w:color w:val="000000" w:themeColor="text1"/>
          <w:sz w:val="22"/>
          <w:szCs w:val="22"/>
        </w:rPr>
        <w:t>O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BB51C1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Δρ.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Κίμων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Χατζησταματίου</w:t>
      </w:r>
      <w:proofErr w:type="spellEnd"/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γεννήθηκε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Αθήνα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1979.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Είναι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BB51C1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αιευτήρας– </w:t>
      </w:r>
      <w:r w:rsidR="00BB51C1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υναικολόγος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απόφοιτος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της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Ιατρικής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Σχολής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Αριστοτελείου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Πανεπιστημίου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Θεσσαλονίκης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ΑΠΘ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),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όπου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ολοκλήρωσε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διδακτορική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διατριβή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γνωστικό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αντικείμενο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δευτερογενή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πρόληψη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καρκίνου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τραχήλου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της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μήτρας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οποία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έλαβε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μεγαλύτερη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δυνατή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βαθμολογία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άριστα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διάκριση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). </w:t>
      </w:r>
    </w:p>
    <w:p w:rsidR="00A13C96" w:rsidRPr="009E652B" w:rsidRDefault="00A13C96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Μετά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ολοκλήρωση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της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ειδίκευσής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αιευτική– </w:t>
      </w:r>
      <w:r w:rsidR="00F45018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υναικολογία</w:t>
      </w:r>
      <w:r w:rsidR="00F45018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, το 2013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Ιπποκράτειο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νοσοκομείο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Θεσσαλονίκης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διετέλεσε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ακαδημαϊκός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υπότροφος 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της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Β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'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Μαιευτικής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Γυναικολογικής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Κλινικής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8D0F1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του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ΑΠΘ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ενώ από το Σεπτέμβριο του 2018 είναι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ακαδημαϊκός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υπότροφος</w:t>
      </w:r>
      <w:r w:rsidR="00F45018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της Α’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Μαιευτικής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Γυναικολογικής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Κλινικής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018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ΑΠΘ</w:t>
      </w:r>
      <w:r w:rsidR="008D0F1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στο Γενικό Νοσοκομείο Θεσσαλονίκης «Παπαγεωργίου»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020F10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κλινικό,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ερευνητικό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διδακτικό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έργο</w:t>
      </w:r>
      <w:r w:rsidR="00286B80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στο τμήμα Γυναικολογική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ς</w:t>
      </w:r>
      <w:r w:rsidR="00286B80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Ογκολογίας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>.</w:t>
      </w:r>
    </w:p>
    <w:p w:rsidR="0009094E" w:rsidRDefault="00233083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Εξειδικεύεται στην παθολογία του τραχήλου της μήτρας και του κατώτερου γεννητικού συστήματος της γυναίκας</w:t>
      </w:r>
      <w:r w:rsidR="00BB51C1">
        <w:rPr>
          <w:rFonts w:ascii="Arial" w:hAnsi="Arial" w:cs="Arial"/>
          <w:color w:val="000000" w:themeColor="text1"/>
          <w:sz w:val="22"/>
          <w:szCs w:val="22"/>
          <w:lang w:val="el-GR"/>
        </w:rPr>
        <w:t>, αλλά ασχολείται και με όλο το φάσμα της Μαιευτικής – Γυναικολογίας.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</w:t>
      </w:r>
      <w:r w:rsidR="0009094E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Κατέχει πιστοποίηση στην κολποσκόπηση (Ελληνική Εταιρεία Κολποσκόπησης και Παθολογίας Τραχήλου), 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>σ</w:t>
      </w:r>
      <w:r w:rsidR="0009094E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την λαπαροσκόπηση και </w:t>
      </w:r>
      <w:proofErr w:type="spellStart"/>
      <w:r w:rsidR="0009094E">
        <w:rPr>
          <w:rFonts w:ascii="Arial" w:hAnsi="Arial" w:cs="Arial"/>
          <w:color w:val="000000" w:themeColor="text1"/>
          <w:sz w:val="22"/>
          <w:szCs w:val="22"/>
          <w:lang w:val="el-GR"/>
        </w:rPr>
        <w:t>υστεροσκόπηση</w:t>
      </w:r>
      <w:proofErr w:type="spellEnd"/>
      <w:r w:rsidR="0009094E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European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Society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of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Gynaecological</w:t>
      </w:r>
      <w:proofErr w:type="spellEnd"/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Oncology</w:t>
      </w:r>
      <w:r w:rsidR="0009094E">
        <w:rPr>
          <w:rFonts w:ascii="Arial" w:hAnsi="Arial" w:cs="Arial"/>
          <w:color w:val="000000" w:themeColor="text1"/>
          <w:sz w:val="22"/>
          <w:szCs w:val="22"/>
          <w:lang w:val="el-GR"/>
        </w:rPr>
        <w:t>–</w:t>
      </w:r>
      <w:r w:rsidR="0009094E">
        <w:rPr>
          <w:rFonts w:ascii="Arial" w:hAnsi="Arial" w:cs="Arial"/>
          <w:color w:val="000000" w:themeColor="text1"/>
          <w:sz w:val="22"/>
          <w:szCs w:val="22"/>
          <w:lang w:val="en-US"/>
        </w:rPr>
        <w:t>ESGE</w:t>
      </w:r>
      <w:r w:rsidR="002572B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="002572BB">
        <w:rPr>
          <w:rFonts w:ascii="Arial" w:hAnsi="Arial" w:cs="Arial"/>
          <w:color w:val="000000" w:themeColor="text1"/>
          <w:sz w:val="22"/>
          <w:szCs w:val="22"/>
          <w:lang w:val="en-US"/>
        </w:rPr>
        <w:t>Bachelor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2572BB">
        <w:rPr>
          <w:rFonts w:ascii="Arial" w:hAnsi="Arial" w:cs="Arial"/>
          <w:color w:val="000000" w:themeColor="text1"/>
          <w:sz w:val="22"/>
          <w:szCs w:val="22"/>
          <w:lang w:val="en-US"/>
        </w:rPr>
        <w:t>in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2572BB">
        <w:rPr>
          <w:rFonts w:ascii="Arial" w:hAnsi="Arial" w:cs="Arial"/>
          <w:color w:val="000000" w:themeColor="text1"/>
          <w:sz w:val="22"/>
          <w:szCs w:val="22"/>
          <w:lang w:val="en-US"/>
        </w:rPr>
        <w:t>endoscopy</w:t>
      </w:r>
      <w:r w:rsidR="0009094E" w:rsidRPr="0009094E">
        <w:rPr>
          <w:rFonts w:ascii="Arial" w:hAnsi="Arial" w:cs="Arial"/>
          <w:color w:val="000000" w:themeColor="text1"/>
          <w:sz w:val="22"/>
          <w:szCs w:val="22"/>
          <w:lang w:val="el-GR"/>
        </w:rPr>
        <w:t>)</w:t>
      </w:r>
      <w:r w:rsidR="001A54F5" w:rsidRPr="001A54F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="001A54F5">
        <w:rPr>
          <w:rFonts w:ascii="Arial" w:hAnsi="Arial" w:cs="Arial"/>
          <w:color w:val="000000" w:themeColor="text1"/>
          <w:sz w:val="22"/>
          <w:szCs w:val="22"/>
          <w:lang w:val="el-GR"/>
        </w:rPr>
        <w:t>ενώ έχει μετεκπαίδευση στον Οικογενειακό Προγραμματισμό</w:t>
      </w:r>
      <w:r w:rsidR="002572B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="001A54F5">
        <w:rPr>
          <w:rFonts w:ascii="Arial" w:hAnsi="Arial" w:cs="Arial"/>
          <w:color w:val="000000" w:themeColor="text1"/>
          <w:sz w:val="22"/>
          <w:szCs w:val="22"/>
          <w:lang w:val="el-GR"/>
        </w:rPr>
        <w:t>την Κλινική Σεξολογία</w:t>
      </w:r>
      <w:r w:rsidR="002572B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και την Μαιευτική και Γυναικολογική Υπερηχογραφία.</w:t>
      </w:r>
      <w:bookmarkStart w:id="0" w:name="_GoBack"/>
      <w:bookmarkEnd w:id="0"/>
    </w:p>
    <w:p w:rsidR="00A13C96" w:rsidRPr="009E652B" w:rsidRDefault="00A13C96" w:rsidP="00A13C96">
      <w:pPr>
        <w:widowControl w:val="0"/>
        <w:autoSpaceDE w:val="0"/>
        <w:autoSpaceDN w:val="0"/>
        <w:adjustRightInd w:val="0"/>
        <w:spacing w:after="200" w:line="360" w:lineRule="auto"/>
        <w:ind w:right="334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ερευνητικό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ενδιαφέρον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αφορά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κυρίως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στον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ιό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ανθρωπίνων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θηλωμάτων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Human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A13C96">
        <w:rPr>
          <w:rFonts w:ascii="Arial" w:hAnsi="Arial" w:cs="Arial"/>
          <w:color w:val="000000" w:themeColor="text1"/>
          <w:sz w:val="22"/>
          <w:szCs w:val="22"/>
        </w:rPr>
        <w:t>Papilloma</w:t>
      </w:r>
      <w:proofErr w:type="spellEnd"/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virus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– </w:t>
      </w:r>
      <w:r w:rsidRPr="00A13C96">
        <w:rPr>
          <w:rFonts w:ascii="Arial" w:eastAsia="Helvetica" w:hAnsi="Arial" w:cs="Arial"/>
          <w:color w:val="000000" w:themeColor="text1"/>
          <w:sz w:val="22"/>
          <w:szCs w:val="22"/>
        </w:rPr>
        <w:t>HPV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) 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τις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σχετιζόμενες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αυτόν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παθήσεις</w:t>
      </w:r>
      <w:r w:rsidR="00233083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. </w:t>
      </w:r>
      <w:r w:rsidR="00020F10">
        <w:rPr>
          <w:rFonts w:ascii="Arial" w:hAnsi="Arial" w:cs="Arial"/>
          <w:color w:val="000000" w:themeColor="text1"/>
          <w:sz w:val="22"/>
          <w:szCs w:val="22"/>
          <w:lang w:val="el-GR"/>
        </w:rPr>
        <w:t>Από το 2011,</w:t>
      </w:r>
      <w:r w:rsidR="00020F10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έ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συμμετάσχει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4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ερευνητικά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προγράμματα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σχετικά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επιδημιολογία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HPV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εφαρμογή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μεθόδων</w:t>
      </w:r>
      <w:r w:rsidR="00233083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,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020F10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βασιζόμενων στην ανίχνευση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</w:t>
      </w:r>
      <w:r w:rsidR="00020F10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HPV</w:t>
      </w:r>
      <w:r w:rsidR="00233083">
        <w:rPr>
          <w:rFonts w:ascii="Arial" w:hAnsi="Arial" w:cs="Arial"/>
          <w:color w:val="000000" w:themeColor="text1"/>
          <w:sz w:val="22"/>
          <w:szCs w:val="22"/>
          <w:lang w:val="el-GR"/>
        </w:rPr>
        <w:t>,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πρόληψη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καρκίνου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τραχήλου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της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μήτρας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Ελλάδα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94E" w:rsidRPr="00F4594E">
        <w:rPr>
          <w:rFonts w:ascii="Arial" w:hAnsi="Arial" w:cs="Arial"/>
          <w:color w:val="000000" w:themeColor="text1"/>
          <w:sz w:val="22"/>
          <w:szCs w:val="22"/>
          <w:lang w:val="el-GR"/>
        </w:rPr>
        <w:t>σ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Ευρώπη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LYSISTRATA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HERMES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PIPAVIR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A13C96">
        <w:rPr>
          <w:rFonts w:ascii="Arial" w:hAnsi="Arial" w:cs="Arial"/>
          <w:color w:val="000000" w:themeColor="text1"/>
          <w:sz w:val="22"/>
          <w:szCs w:val="22"/>
        </w:rPr>
        <w:t>GRECOSELF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). </w:t>
      </w:r>
    </w:p>
    <w:p w:rsidR="00CB7AF9" w:rsidRDefault="00A13C96" w:rsidP="009E652B">
      <w:pPr>
        <w:spacing w:line="360" w:lineRule="auto"/>
        <w:ind w:right="373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δημοσιεύσει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BA6C53">
        <w:rPr>
          <w:rFonts w:ascii="Arial" w:hAnsi="Arial" w:cs="Arial"/>
          <w:color w:val="000000" w:themeColor="text1"/>
          <w:sz w:val="22"/>
          <w:szCs w:val="22"/>
          <w:lang w:val="el-GR"/>
        </w:rPr>
        <w:t>3</w:t>
      </w:r>
      <w:r w:rsidR="0010162C" w:rsidRPr="0010162C">
        <w:rPr>
          <w:rFonts w:ascii="Arial" w:hAnsi="Arial" w:cs="Arial"/>
          <w:color w:val="000000" w:themeColor="text1"/>
          <w:sz w:val="22"/>
          <w:szCs w:val="22"/>
          <w:lang w:val="el-GR"/>
        </w:rPr>
        <w:t>6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ερευνητικές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εργασίες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διεθνή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έγκυρα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επιστημονικά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περιοδικά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συμμετάσχει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BB51C1">
        <w:rPr>
          <w:rFonts w:ascii="Arial" w:hAnsi="Arial" w:cs="Arial"/>
          <w:color w:val="000000" w:themeColor="text1"/>
          <w:sz w:val="22"/>
          <w:szCs w:val="22"/>
          <w:lang w:val="el-GR"/>
        </w:rPr>
        <w:t>πολυάριθμες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προφορικές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αναρτημένες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ανακοινώσεις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583B37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λληνικά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διεθνή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επιστημονικά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συνέδρια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εκ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οποίων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μία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βραβευθεί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.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Επίσης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έχει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δώσει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διαλέξεις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ως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προσκεκλημένος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ομιλητής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συνέδρια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εκδηλώσεις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τόσο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στην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Ελλάδα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όσο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στο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Εξωτερικό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.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Επιπλέον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,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είναι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συγγραφέας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κεφαλαίων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ιατρικά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βιβλία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και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κριτής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υποβαλλόμενων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προς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δημοσίευση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άρθρων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σε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94E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ξ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ενόγλωσσα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94E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πιστημονικά</w:t>
      </w:r>
      <w:r w:rsidR="00DF0595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 xml:space="preserve"> </w:t>
      </w:r>
      <w:r w:rsidR="00F4594E"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π</w:t>
      </w:r>
      <w:r w:rsidRPr="009E652B">
        <w:rPr>
          <w:rFonts w:ascii="Arial" w:eastAsia="Helvetica" w:hAnsi="Arial" w:cs="Arial"/>
          <w:color w:val="000000" w:themeColor="text1"/>
          <w:sz w:val="22"/>
          <w:szCs w:val="22"/>
          <w:lang w:val="el-GR"/>
        </w:rPr>
        <w:t>εριοδικά</w:t>
      </w:r>
      <w:r w:rsidRPr="009E652B">
        <w:rPr>
          <w:rFonts w:ascii="Arial" w:hAnsi="Arial" w:cs="Arial"/>
          <w:color w:val="000000" w:themeColor="text1"/>
          <w:sz w:val="22"/>
          <w:szCs w:val="22"/>
          <w:lang w:val="el-GR"/>
        </w:rPr>
        <w:t>.</w:t>
      </w:r>
    </w:p>
    <w:p w:rsidR="005D7FF3" w:rsidRDefault="005D7FF3" w:rsidP="009E652B">
      <w:pPr>
        <w:spacing w:line="360" w:lineRule="auto"/>
        <w:ind w:right="373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5D7FF3" w:rsidRDefault="005D7FF3" w:rsidP="009E652B">
      <w:pPr>
        <w:spacing w:line="360" w:lineRule="auto"/>
        <w:ind w:right="373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Είναι μέλος του Διοικητικού Συμβουλίου της Ελληνικής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HPV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Εταιρείας και πρόσφατα ορίστηκε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Affiliate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Board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Member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της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IPVS</w:t>
      </w:r>
      <w:r w:rsidRPr="005D7FF3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International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Papilloma</w:t>
      </w:r>
      <w:proofErr w:type="spellEnd"/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virus</w:t>
      </w:r>
      <w:r w:rsidR="00DF0595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Society</w:t>
      </w:r>
      <w:r w:rsidRPr="005D7FF3">
        <w:rPr>
          <w:rFonts w:ascii="Arial" w:hAnsi="Arial" w:cs="Arial"/>
          <w:color w:val="000000" w:themeColor="text1"/>
          <w:sz w:val="22"/>
          <w:szCs w:val="22"/>
          <w:lang w:val="el-GR"/>
        </w:rPr>
        <w:t>).</w:t>
      </w:r>
    </w:p>
    <w:p w:rsidR="00DF0595" w:rsidRDefault="00DF0595" w:rsidP="009E652B">
      <w:pPr>
        <w:spacing w:line="360" w:lineRule="auto"/>
        <w:ind w:right="373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DF0595" w:rsidRPr="005D7FF3" w:rsidRDefault="00DF0595" w:rsidP="009E652B">
      <w:pPr>
        <w:spacing w:line="360" w:lineRule="auto"/>
        <w:ind w:right="373"/>
        <w:jc w:val="both"/>
        <w:rPr>
          <w:rFonts w:ascii="Arial" w:hAnsi="Arial" w:cs="Arial"/>
          <w:color w:val="000000" w:themeColor="text1"/>
          <w:lang w:val="el-GR"/>
        </w:rPr>
      </w:pPr>
    </w:p>
    <w:sectPr w:rsidR="00DF0595" w:rsidRPr="005D7FF3" w:rsidSect="007E374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A13C96"/>
    <w:rsid w:val="00020F10"/>
    <w:rsid w:val="00053AA1"/>
    <w:rsid w:val="000905A6"/>
    <w:rsid w:val="0009094E"/>
    <w:rsid w:val="0010162C"/>
    <w:rsid w:val="0013091A"/>
    <w:rsid w:val="00142DC8"/>
    <w:rsid w:val="00166387"/>
    <w:rsid w:val="001A54F5"/>
    <w:rsid w:val="00233083"/>
    <w:rsid w:val="002572BB"/>
    <w:rsid w:val="00286B80"/>
    <w:rsid w:val="003B321B"/>
    <w:rsid w:val="003B76CC"/>
    <w:rsid w:val="003C22AC"/>
    <w:rsid w:val="004346B2"/>
    <w:rsid w:val="00483DC7"/>
    <w:rsid w:val="00486505"/>
    <w:rsid w:val="004F0306"/>
    <w:rsid w:val="00520DB8"/>
    <w:rsid w:val="00537F87"/>
    <w:rsid w:val="00572D16"/>
    <w:rsid w:val="00583B37"/>
    <w:rsid w:val="005B1502"/>
    <w:rsid w:val="005D7FF3"/>
    <w:rsid w:val="00614E38"/>
    <w:rsid w:val="00626370"/>
    <w:rsid w:val="00685458"/>
    <w:rsid w:val="00695898"/>
    <w:rsid w:val="007155D6"/>
    <w:rsid w:val="00745D93"/>
    <w:rsid w:val="007B2401"/>
    <w:rsid w:val="007E3749"/>
    <w:rsid w:val="008111A6"/>
    <w:rsid w:val="0082061E"/>
    <w:rsid w:val="008D0F15"/>
    <w:rsid w:val="009E652B"/>
    <w:rsid w:val="009F594E"/>
    <w:rsid w:val="00A13C96"/>
    <w:rsid w:val="00A149E0"/>
    <w:rsid w:val="00A16D15"/>
    <w:rsid w:val="00A20799"/>
    <w:rsid w:val="00A55100"/>
    <w:rsid w:val="00AB7345"/>
    <w:rsid w:val="00B34FEB"/>
    <w:rsid w:val="00BA6C53"/>
    <w:rsid w:val="00BB51C1"/>
    <w:rsid w:val="00BC6FE5"/>
    <w:rsid w:val="00BF33E5"/>
    <w:rsid w:val="00C0752C"/>
    <w:rsid w:val="00C87F98"/>
    <w:rsid w:val="00CA341A"/>
    <w:rsid w:val="00CE5452"/>
    <w:rsid w:val="00D46BBD"/>
    <w:rsid w:val="00DF0595"/>
    <w:rsid w:val="00E45864"/>
    <w:rsid w:val="00E90F2C"/>
    <w:rsid w:val="00EC26ED"/>
    <w:rsid w:val="00EE45B2"/>
    <w:rsid w:val="00F45018"/>
    <w:rsid w:val="00F4594E"/>
    <w:rsid w:val="00F91A3E"/>
    <w:rsid w:val="00F9344E"/>
    <w:rsid w:val="00FC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2022-04-20T11:29:00Z</dcterms:created>
  <dcterms:modified xsi:type="dcterms:W3CDTF">2022-04-20T11:29:00Z</dcterms:modified>
</cp:coreProperties>
</file>